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4</w:t>
      </w:r>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广东</w:t>
      </w:r>
      <w:r>
        <w:rPr>
          <w:rFonts w:hint="eastAsia" w:ascii="方正小标宋简体" w:hAnsi="方正小标宋_GBK" w:eastAsia="方正小标宋简体"/>
          <w:sz w:val="44"/>
          <w:szCs w:val="44"/>
          <w:lang w:val="en-US" w:eastAsia="zh-CN"/>
        </w:rPr>
        <w:t>东软学院</w:t>
      </w:r>
      <w:r>
        <w:rPr>
          <w:rFonts w:hint="eastAsia" w:ascii="方正小标宋简体" w:hAnsi="方正小标宋_GBK" w:eastAsia="方正小标宋简体"/>
          <w:sz w:val="44"/>
          <w:szCs w:val="44"/>
        </w:rPr>
        <w:t>线下一流本科课程申报书</w:t>
      </w:r>
    </w:p>
    <w:p>
      <w:pPr>
        <w:spacing w:line="480" w:lineRule="auto"/>
        <w:rPr>
          <w:rFonts w:ascii="黑体" w:hAnsi="黑体" w:eastAsia="黑体"/>
          <w:sz w:val="32"/>
          <w:szCs w:val="36"/>
        </w:rPr>
      </w:pP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320" w:firstLineChars="100"/>
        <w:rPr>
          <w:rFonts w:ascii="黑体" w:hAnsi="黑体" w:eastAsia="黑体" w:cs="黑体"/>
          <w:sz w:val="28"/>
          <w:szCs w:val="24"/>
        </w:rPr>
      </w:pPr>
      <w:r>
        <w:rPr>
          <w:rFonts w:hint="eastAsia" w:ascii="黑体" w:hAnsi="黑体" w:eastAsia="黑体"/>
          <w:sz w:val="32"/>
          <w:szCs w:val="36"/>
        </w:rPr>
        <w:t>课程类别：</w:t>
      </w:r>
      <w:r>
        <w:rPr>
          <w:rFonts w:hint="eastAsia" w:ascii="黑体" w:hAnsi="黑体" w:eastAsia="黑体" w:cs="黑体"/>
          <w:sz w:val="28"/>
          <w:szCs w:val="24"/>
        </w:rPr>
        <w:t>□通识课</w:t>
      </w:r>
      <w:r>
        <w:rPr>
          <w:rFonts w:ascii="黑体" w:hAnsi="黑体" w:eastAsia="黑体" w:cs="黑体"/>
          <w:sz w:val="28"/>
          <w:szCs w:val="24"/>
        </w:rPr>
        <w:t xml:space="preserve"> </w:t>
      </w:r>
      <w:r>
        <w:rPr>
          <w:rFonts w:hint="eastAsia" w:ascii="黑体" w:hAnsi="黑体" w:eastAsia="黑体" w:cs="黑体"/>
          <w:sz w:val="28"/>
          <w:szCs w:val="24"/>
        </w:rPr>
        <w:t>□ 公共课（思政课）</w:t>
      </w:r>
    </w:p>
    <w:p>
      <w:pPr>
        <w:spacing w:line="600" w:lineRule="exact"/>
        <w:ind w:right="28" w:firstLine="1960" w:firstLineChars="700"/>
        <w:rPr>
          <w:rFonts w:ascii="仿宋_GB2312" w:hAnsi="黑体" w:eastAsia="仿宋_GB2312"/>
          <w:sz w:val="32"/>
          <w:szCs w:val="36"/>
          <w:u w:val="single"/>
        </w:rPr>
      </w:pPr>
      <w:r>
        <w:rPr>
          <w:rFonts w:hint="eastAsia" w:ascii="黑体" w:hAnsi="黑体" w:eastAsia="黑体" w:cs="黑体"/>
          <w:sz w:val="28"/>
          <w:szCs w:val="24"/>
        </w:rPr>
        <w:t>□</w:t>
      </w:r>
      <w:r>
        <w:rPr>
          <w:rFonts w:hint="eastAsia" w:ascii="黑体" w:hAnsi="黑体" w:eastAsia="黑体" w:cs="Calibri"/>
          <w:sz w:val="28"/>
          <w:szCs w:val="24"/>
        </w:rPr>
        <w:t xml:space="preserve">专业课 </w:t>
      </w:r>
      <w:r>
        <w:rPr>
          <w:rFonts w:hint="eastAsia" w:ascii="黑体" w:hAnsi="黑体" w:eastAsia="黑体" w:cs="黑体"/>
          <w:sz w:val="28"/>
          <w:szCs w:val="24"/>
        </w:rPr>
        <w:t xml:space="preserve">□ </w:t>
      </w:r>
      <w:r>
        <w:rPr>
          <w:rFonts w:hint="eastAsia" w:ascii="黑体" w:hAnsi="黑体" w:eastAsia="黑体" w:cs="Calibri"/>
          <w:sz w:val="28"/>
          <w:szCs w:val="24"/>
        </w:rPr>
        <w:t xml:space="preserve">实验课 </w:t>
      </w: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申报课程</w:t>
      </w:r>
      <w:r>
        <w:rPr>
          <w:rFonts w:hint="eastAsia" w:ascii="黑体" w:hAnsi="黑体" w:eastAsia="黑体"/>
          <w:sz w:val="32"/>
          <w:szCs w:val="36"/>
          <w:lang w:val="en-US" w:eastAsia="zh-CN"/>
        </w:rPr>
        <w:t>学院</w:t>
      </w:r>
      <w:r>
        <w:rPr>
          <w:rFonts w:hint="eastAsia" w:ascii="黑体" w:hAnsi="黑体" w:eastAsia="黑体"/>
          <w:sz w:val="32"/>
          <w:szCs w:val="36"/>
        </w:rPr>
        <w:t>：</w:t>
      </w:r>
    </w:p>
    <w:p>
      <w:pPr>
        <w:spacing w:line="600" w:lineRule="exact"/>
        <w:ind w:right="28" w:firstLine="320" w:firstLineChars="100"/>
        <w:rPr>
          <w:rFonts w:ascii="黑体" w:hAnsi="黑体" w:eastAsia="黑体"/>
          <w:sz w:val="32"/>
          <w:szCs w:val="36"/>
        </w:rPr>
      </w:pPr>
      <w:r>
        <w:rPr>
          <w:rFonts w:hint="eastAsia" w:ascii="黑体" w:hAnsi="黑体" w:eastAsia="黑体"/>
          <w:sz w:val="32"/>
          <w:szCs w:val="36"/>
        </w:rPr>
        <w:t>所属学科大类：</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所属专业类：</w:t>
      </w:r>
    </w:p>
    <w:p>
      <w:pPr>
        <w:spacing w:line="600" w:lineRule="exact"/>
        <w:ind w:right="28" w:firstLine="320" w:firstLineChars="1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320" w:firstLineChars="10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bookmarkStart w:id="0" w:name="_GoBack"/>
      <w:bookmarkEnd w:id="0"/>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教务部</w:t>
      </w:r>
    </w:p>
    <w:p>
      <w:pPr>
        <w:spacing w:line="480" w:lineRule="auto"/>
        <w:jc w:val="center"/>
        <w:rPr>
          <w:rFonts w:ascii="黑体" w:hAnsi="黑体" w:eastAsia="黑体"/>
          <w:sz w:val="28"/>
          <w:szCs w:val="32"/>
        </w:rPr>
      </w:pPr>
      <w:r>
        <w:rPr>
          <w:rFonts w:hint="eastAsia" w:ascii="黑体" w:hAnsi="黑体" w:eastAsia="黑体"/>
          <w:sz w:val="28"/>
          <w:szCs w:val="32"/>
        </w:rPr>
        <w:t>二○二</w:t>
      </w:r>
      <w:r>
        <w:rPr>
          <w:rFonts w:hint="eastAsia" w:ascii="黑体" w:hAnsi="黑体" w:eastAsia="黑体"/>
          <w:sz w:val="28"/>
          <w:szCs w:val="32"/>
          <w:lang w:val="en-US" w:eastAsia="zh-CN"/>
        </w:rPr>
        <w:t>三</w:t>
      </w:r>
      <w:r>
        <w:rPr>
          <w:rFonts w:hint="eastAsia" w:ascii="黑体" w:hAnsi="黑体" w:eastAsia="黑体"/>
          <w:sz w:val="28"/>
          <w:szCs w:val="32"/>
        </w:rPr>
        <w:t>年</w:t>
      </w:r>
      <w:r>
        <w:rPr>
          <w:rFonts w:hint="eastAsia" w:ascii="黑体" w:hAnsi="黑体" w:eastAsia="黑体"/>
          <w:sz w:val="28"/>
          <w:szCs w:val="32"/>
          <w:lang w:val="en-US" w:eastAsia="zh-CN"/>
        </w:rPr>
        <w:t>六</w:t>
      </w:r>
      <w:r>
        <w:rPr>
          <w:rFonts w:hint="eastAsia" w:ascii="黑体" w:hAnsi="黑体" w:eastAsia="黑体"/>
          <w:sz w:val="28"/>
          <w:szCs w:val="32"/>
        </w:rPr>
        <w:t>月</w:t>
      </w:r>
    </w:p>
    <w:p>
      <w:pPr>
        <w:spacing w:line="480" w:lineRule="auto"/>
        <w:jc w:val="center"/>
        <w:rPr>
          <w:rFonts w:ascii="黑体" w:hAnsi="黑体" w:eastAsia="黑体" w:cs="黑体"/>
          <w:b/>
          <w:bCs/>
          <w:sz w:val="32"/>
          <w:szCs w:val="48"/>
        </w:rPr>
      </w:pP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56"/>
        <w:gridCol w:w="1595"/>
        <w:gridCol w:w="179"/>
        <w:gridCol w:w="957"/>
        <w:gridCol w:w="1325"/>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774" w:type="dxa"/>
            <w:gridSpan w:val="2"/>
          </w:tcPr>
          <w:p>
            <w:pPr>
              <w:tabs>
                <w:tab w:val="left" w:pos="2219"/>
              </w:tabs>
              <w:suppressAutoHyphens/>
              <w:spacing w:line="480" w:lineRule="auto"/>
              <w:ind w:right="-692"/>
              <w:rPr>
                <w:sz w:val="24"/>
                <w:szCs w:val="24"/>
              </w:rPr>
            </w:pPr>
          </w:p>
        </w:tc>
        <w:tc>
          <w:tcPr>
            <w:tcW w:w="95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325" w:type="dxa"/>
          </w:tcPr>
          <w:p>
            <w:pPr>
              <w:tabs>
                <w:tab w:val="left" w:pos="2219"/>
              </w:tabs>
              <w:suppressAutoHyphens/>
              <w:spacing w:line="480" w:lineRule="auto"/>
              <w:ind w:right="-692"/>
              <w:rPr>
                <w:rFonts w:ascii="宋体" w:hAnsi="宋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556"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774" w:type="dxa"/>
            <w:gridSpan w:val="2"/>
          </w:tcPr>
          <w:p>
            <w:pPr>
              <w:tabs>
                <w:tab w:val="left" w:pos="2219"/>
              </w:tabs>
              <w:suppressAutoHyphens/>
              <w:spacing w:line="480" w:lineRule="auto"/>
              <w:ind w:right="-692"/>
              <w:rPr>
                <w:sz w:val="24"/>
                <w:szCs w:val="24"/>
              </w:rPr>
            </w:pPr>
          </w:p>
        </w:tc>
        <w:tc>
          <w:tcPr>
            <w:tcW w:w="95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325" w:type="dxa"/>
          </w:tcPr>
          <w:p>
            <w:pPr>
              <w:tabs>
                <w:tab w:val="left" w:pos="2219"/>
              </w:tabs>
              <w:suppressAutoHyphens/>
              <w:spacing w:line="480" w:lineRule="auto"/>
              <w:ind w:right="-692"/>
              <w:rPr>
                <w:rFonts w:ascii="宋体" w:hAnsi="宋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556"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2731" w:type="dxa"/>
            <w:gridSpan w:val="3"/>
          </w:tcPr>
          <w:p>
            <w:pPr>
              <w:tabs>
                <w:tab w:val="left" w:pos="2219"/>
              </w:tabs>
              <w:suppressAutoHyphens/>
              <w:spacing w:line="480" w:lineRule="auto"/>
              <w:ind w:right="-692"/>
              <w:rPr>
                <w:sz w:val="24"/>
                <w:szCs w:val="24"/>
              </w:rPr>
            </w:pPr>
          </w:p>
        </w:tc>
        <w:tc>
          <w:tcPr>
            <w:tcW w:w="1325"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　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　务</w:t>
            </w:r>
          </w:p>
        </w:tc>
        <w:tc>
          <w:tcPr>
            <w:tcW w:w="2639" w:type="dxa"/>
            <w:gridSpan w:val="2"/>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731" w:type="dxa"/>
            <w:gridSpan w:val="3"/>
          </w:tcPr>
          <w:p>
            <w:pPr>
              <w:tabs>
                <w:tab w:val="left" w:pos="2219"/>
              </w:tabs>
              <w:suppressAutoHyphens/>
              <w:spacing w:line="480" w:lineRule="auto"/>
              <w:ind w:right="-692"/>
              <w:rPr>
                <w:rFonts w:ascii="宋体" w:hAnsi="宋体"/>
                <w:sz w:val="24"/>
                <w:szCs w:val="24"/>
              </w:rPr>
            </w:pPr>
          </w:p>
        </w:tc>
        <w:tc>
          <w:tcPr>
            <w:tcW w:w="1325" w:type="dxa"/>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639"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956"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2731" w:type="dxa"/>
            <w:gridSpan w:val="3"/>
          </w:tcPr>
          <w:p>
            <w:pPr>
              <w:tabs>
                <w:tab w:val="left" w:pos="2219"/>
              </w:tabs>
              <w:suppressAutoHyphens/>
              <w:spacing w:line="480" w:lineRule="auto"/>
              <w:ind w:right="-692"/>
              <w:rPr>
                <w:sz w:val="24"/>
                <w:szCs w:val="24"/>
              </w:rPr>
            </w:pPr>
          </w:p>
        </w:tc>
        <w:tc>
          <w:tcPr>
            <w:tcW w:w="132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2639"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551"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136" w:type="dxa"/>
            <w:gridSpan w:val="2"/>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325"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08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556"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cs="黑体"/>
              </w:rPr>
            </w:pPr>
          </w:p>
        </w:tc>
        <w:tc>
          <w:tcPr>
            <w:tcW w:w="1136" w:type="dxa"/>
            <w:gridSpan w:val="2"/>
          </w:tcPr>
          <w:p>
            <w:pPr>
              <w:tabs>
                <w:tab w:val="left" w:pos="2219"/>
              </w:tabs>
              <w:suppressAutoHyphens/>
              <w:spacing w:line="480" w:lineRule="auto"/>
              <w:ind w:right="-692"/>
              <w:rPr>
                <w:rFonts w:ascii="宋体" w:hAnsi="宋体" w:cs="黑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宋体" w:hAnsi="宋体"/>
              </w:rPr>
            </w:pPr>
          </w:p>
        </w:tc>
        <w:tc>
          <w:tcPr>
            <w:tcW w:w="1136" w:type="dxa"/>
            <w:gridSpan w:val="2"/>
          </w:tcPr>
          <w:p>
            <w:pPr>
              <w:tabs>
                <w:tab w:val="left" w:pos="2219"/>
              </w:tabs>
              <w:suppressAutoHyphens/>
              <w:spacing w:line="480" w:lineRule="auto"/>
              <w:ind w:right="-692"/>
              <w:rPr>
                <w:rFonts w:ascii="宋体" w:hAnsi="宋体"/>
              </w:rPr>
            </w:pPr>
          </w:p>
        </w:tc>
        <w:tc>
          <w:tcPr>
            <w:tcW w:w="1325" w:type="dxa"/>
          </w:tcPr>
          <w:p>
            <w:pPr>
              <w:tabs>
                <w:tab w:val="left" w:pos="2219"/>
              </w:tabs>
              <w:suppressAutoHyphens/>
              <w:spacing w:line="480" w:lineRule="auto"/>
              <w:ind w:right="-692"/>
              <w:rPr>
                <w:rFonts w:ascii="宋体" w:hAnsi="宋体"/>
              </w:rPr>
            </w:pPr>
          </w:p>
        </w:tc>
        <w:tc>
          <w:tcPr>
            <w:tcW w:w="1083" w:type="dxa"/>
          </w:tcPr>
          <w:p>
            <w:pPr>
              <w:tabs>
                <w:tab w:val="left" w:pos="2219"/>
              </w:tabs>
              <w:suppressAutoHyphens/>
              <w:spacing w:line="480" w:lineRule="auto"/>
              <w:ind w:right="-692"/>
              <w:rPr>
                <w:rFonts w:ascii="宋体" w:hAnsi="宋体"/>
              </w:rPr>
            </w:pPr>
          </w:p>
        </w:tc>
        <w:tc>
          <w:tcPr>
            <w:tcW w:w="1556"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pPr>
              <w:tabs>
                <w:tab w:val="left" w:pos="2219"/>
              </w:tabs>
              <w:suppressAutoHyphens/>
              <w:spacing w:line="480" w:lineRule="auto"/>
              <w:ind w:right="-692"/>
              <w:rPr>
                <w:rFonts w:ascii="黑体" w:hAnsi="黑体" w:eastAsia="黑体"/>
                <w:sz w:val="24"/>
                <w:szCs w:val="24"/>
              </w:rPr>
            </w:pPr>
          </w:p>
        </w:tc>
        <w:tc>
          <w:tcPr>
            <w:tcW w:w="2551" w:type="dxa"/>
            <w:gridSpan w:val="2"/>
          </w:tcPr>
          <w:p>
            <w:pPr>
              <w:tabs>
                <w:tab w:val="left" w:pos="2219"/>
              </w:tabs>
              <w:suppressAutoHyphens/>
              <w:spacing w:line="480" w:lineRule="auto"/>
              <w:ind w:right="-692"/>
              <w:rPr>
                <w:rFonts w:ascii="黑体" w:hAnsi="黑体" w:eastAsia="黑体"/>
                <w:sz w:val="24"/>
                <w:szCs w:val="24"/>
              </w:rPr>
            </w:pPr>
          </w:p>
        </w:tc>
        <w:tc>
          <w:tcPr>
            <w:tcW w:w="1136" w:type="dxa"/>
            <w:gridSpan w:val="2"/>
          </w:tcPr>
          <w:p>
            <w:pPr>
              <w:tabs>
                <w:tab w:val="left" w:pos="2219"/>
              </w:tabs>
              <w:suppressAutoHyphens/>
              <w:spacing w:line="480" w:lineRule="auto"/>
              <w:ind w:right="-692"/>
              <w:rPr>
                <w:rFonts w:ascii="黑体" w:hAnsi="黑体" w:eastAsia="黑体"/>
                <w:sz w:val="24"/>
                <w:szCs w:val="24"/>
              </w:rPr>
            </w:pPr>
          </w:p>
        </w:tc>
        <w:tc>
          <w:tcPr>
            <w:tcW w:w="1325" w:type="dxa"/>
          </w:tcPr>
          <w:p>
            <w:pPr>
              <w:tabs>
                <w:tab w:val="left" w:pos="2219"/>
              </w:tabs>
              <w:suppressAutoHyphens/>
              <w:spacing w:line="480" w:lineRule="auto"/>
              <w:ind w:right="-692"/>
              <w:rPr>
                <w:rFonts w:ascii="黑体" w:hAnsi="黑体" w:eastAsia="黑体"/>
                <w:sz w:val="24"/>
                <w:szCs w:val="24"/>
              </w:rPr>
            </w:pPr>
          </w:p>
        </w:tc>
        <w:tc>
          <w:tcPr>
            <w:tcW w:w="1083" w:type="dxa"/>
          </w:tcPr>
          <w:p>
            <w:pPr>
              <w:tabs>
                <w:tab w:val="left" w:pos="2219"/>
              </w:tabs>
              <w:suppressAutoHyphens/>
              <w:spacing w:line="480" w:lineRule="auto"/>
              <w:ind w:right="-692"/>
              <w:rPr>
                <w:rFonts w:ascii="黑体" w:hAnsi="黑体" w:eastAsia="黑体"/>
                <w:sz w:val="24"/>
                <w:szCs w:val="24"/>
              </w:rPr>
            </w:pPr>
          </w:p>
        </w:tc>
        <w:tc>
          <w:tcPr>
            <w:tcW w:w="1556"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1101"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651" w:type="dxa"/>
            <w:gridSpan w:val="7"/>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4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63"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1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70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课程基本信息</w:t>
      </w:r>
    </w:p>
    <w:tbl>
      <w:tblPr>
        <w:tblStyle w:val="5"/>
        <w:tblW w:w="8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5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-1</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cs="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w:t>
            </w:r>
            <w:r>
              <w:rPr>
                <w:rFonts w:hint="eastAsia" w:ascii="黑体" w:hAnsi="黑体" w:eastAsia="黑体" w:cs="Calibri"/>
                <w:sz w:val="22"/>
                <w:szCs w:val="22"/>
              </w:rPr>
              <w:t>（教务系统中的编码/选课代码）</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课程学时</w:t>
            </w:r>
          </w:p>
        </w:tc>
        <w:tc>
          <w:tcPr>
            <w:tcW w:w="6379"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课程学分</w:t>
            </w:r>
          </w:p>
        </w:tc>
        <w:tc>
          <w:tcPr>
            <w:tcW w:w="6379"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Pr>
          <w:p>
            <w:pPr>
              <w:spacing w:line="400" w:lineRule="exact"/>
              <w:rPr>
                <w:rFonts w:ascii="黑体" w:hAnsi="黑体" w:eastAsia="黑体" w:cs="Calibri"/>
                <w:sz w:val="24"/>
                <w:szCs w:val="24"/>
              </w:rPr>
            </w:pPr>
            <w:r>
              <w:rPr>
                <w:rFonts w:hint="eastAsia" w:ascii="黑体" w:hAnsi="黑体" w:eastAsia="黑体" w:cs="Calibri"/>
                <w:sz w:val="22"/>
              </w:rPr>
              <w:t>先修（前序）课程名称</w:t>
            </w:r>
          </w:p>
        </w:tc>
        <w:tc>
          <w:tcPr>
            <w:tcW w:w="6379" w:type="dxa"/>
          </w:tcPr>
          <w:p>
            <w:pPr>
              <w:spacing w:line="400" w:lineRule="exact"/>
              <w:rPr>
                <w:rFonts w:cs="Calibri"/>
                <w:sz w:val="20"/>
                <w:szCs w:val="20"/>
              </w:rPr>
            </w:pPr>
            <w:r>
              <w:rPr>
                <w:rFonts w:hint="eastAsia" w:cs="Calibri"/>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4"/>
                <w:szCs w:val="24"/>
              </w:rPr>
            </w:pPr>
            <w:r>
              <w:rPr>
                <w:rFonts w:hint="eastAsia" w:ascii="黑体" w:hAnsi="黑体" w:eastAsia="黑体" w:cs="Calibri"/>
                <w:sz w:val="22"/>
              </w:rPr>
              <w:t>后续课程名称（选填）</w:t>
            </w:r>
          </w:p>
        </w:tc>
        <w:tc>
          <w:tcPr>
            <w:tcW w:w="6379"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主要教材</w:t>
            </w:r>
          </w:p>
        </w:tc>
        <w:tc>
          <w:tcPr>
            <w:tcW w:w="6379"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vAlign w:val="center"/>
          </w:tcPr>
          <w:p>
            <w:pPr>
              <w:spacing w:line="400" w:lineRule="exact"/>
              <w:rPr>
                <w:rFonts w:ascii="黑体" w:hAnsi="黑体" w:eastAsia="黑体" w:cs="Calibri"/>
                <w:sz w:val="22"/>
              </w:rPr>
            </w:pPr>
            <w:r>
              <w:rPr>
                <w:rFonts w:hint="eastAsia" w:ascii="黑体" w:hAnsi="黑体" w:eastAsia="黑体" w:cs="Calibri"/>
                <w:sz w:val="22"/>
              </w:rPr>
              <w:t>已开课周期数</w:t>
            </w:r>
          </w:p>
        </w:tc>
        <w:tc>
          <w:tcPr>
            <w:tcW w:w="6379"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ascii="华文楷体" w:hAnsi="华文楷体" w:eastAsia="华文楷体" w:cs="Calibri"/>
                <w:sz w:val="20"/>
                <w:szCs w:val="2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954" w:type="dxa"/>
            <w:vMerge w:val="continue"/>
          </w:tcPr>
          <w:p>
            <w:pPr>
              <w:tabs>
                <w:tab w:val="left" w:pos="2219"/>
              </w:tabs>
              <w:suppressAutoHyphens/>
              <w:spacing w:line="480" w:lineRule="auto"/>
              <w:ind w:right="-692"/>
              <w:rPr>
                <w:rFonts w:ascii="黑体" w:hAnsi="黑体" w:eastAsia="黑体"/>
                <w:sz w:val="24"/>
                <w:szCs w:val="24"/>
              </w:rPr>
            </w:pPr>
          </w:p>
        </w:tc>
        <w:tc>
          <w:tcPr>
            <w:tcW w:w="1559"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379" w:type="dxa"/>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379" w:type="dxa"/>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r>
              <w:rPr>
                <w:rFonts w:cs="Calibri"/>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954"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-2</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信息</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技术</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支持</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情况</w:t>
            </w:r>
          </w:p>
        </w:tc>
        <w:tc>
          <w:tcPr>
            <w:tcW w:w="1559" w:type="dxa"/>
          </w:tcPr>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课程教学</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所使用的</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信息技术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手段</w:t>
            </w:r>
          </w:p>
        </w:tc>
        <w:tc>
          <w:tcPr>
            <w:tcW w:w="6379" w:type="dxa"/>
          </w:tcPr>
          <w:p>
            <w:pPr>
              <w:rPr>
                <w:rFonts w:ascii="黑体" w:hAnsi="黑体" w:eastAsia="黑体"/>
                <w:sz w:val="24"/>
                <w:szCs w:val="24"/>
              </w:rPr>
            </w:pPr>
            <w:r>
              <w:rPr>
                <w:rFonts w:hint="eastAsia" w:ascii="华文楷体" w:hAnsi="华文楷体" w:eastAsia="华文楷体" w:cs="宋体"/>
              </w:rPr>
              <w:t>（推动现代信息技术与课程教学深度融合的措施，包括但不限于使用智慧教学设备、智慧教学工具、教学辅助软件等，如未采用信息技术手段，可不填写）</w:t>
            </w: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tbl>
      <w:tblPr>
        <w:tblStyle w:val="5"/>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（课程前期建设基础、成果介绍等,</w:t>
            </w:r>
            <w:r>
              <w:rPr>
                <w:rFonts w:ascii="华文楷体" w:hAnsi="华文楷体" w:eastAsia="华文楷体" w:cs="宋体"/>
              </w:rPr>
              <w:t>5</w:t>
            </w:r>
            <w:r>
              <w:rPr>
                <w:rFonts w:hint="eastAsia" w:ascii="华文楷体" w:hAnsi="华文楷体" w:eastAsia="华文楷体" w:cs="宋体"/>
              </w:rPr>
              <w:t>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tcPr>
          <w:p>
            <w:pPr>
              <w:rPr>
                <w:rFonts w:ascii="黑体" w:hAnsi="黑体" w:eastAsia="黑体" w:cs="黑体"/>
                <w:sz w:val="24"/>
                <w:szCs w:val="24"/>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w:t>
            </w:r>
            <w:r>
              <w:rPr>
                <w:rFonts w:ascii="华文楷体" w:hAnsi="华文楷体" w:eastAsia="华文楷体" w:cs="宋体"/>
              </w:rPr>
              <w:t xml:space="preserve"> </w:t>
            </w:r>
            <w:r>
              <w:rPr>
                <w:rFonts w:hint="eastAsia" w:ascii="华文楷体" w:hAnsi="华文楷体" w:eastAsia="华文楷体" w:cs="宋体"/>
              </w:rPr>
              <w:t>500字以内</w:t>
            </w:r>
            <w:r>
              <w:rPr>
                <w:rFonts w:hint="eastAsia" w:ascii="黑体" w:hAnsi="黑体" w:eastAsia="黑体" w:cs="黑体"/>
                <w:sz w:val="24"/>
                <w:szCs w:val="24"/>
              </w:rPr>
              <w:t>）</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0" w:hRule="atLeast"/>
          <w:jc w:val="center"/>
        </w:trPr>
        <w:tc>
          <w:tcPr>
            <w:tcW w:w="8880"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（举证说明本课程在教学设计及实施过程中采用的教育思想或理念，说明本课程的教学目标、适用对象、选取内容、学习资源建设与使用情况、课程组织实施情况等,800字以内）</w:t>
            </w:r>
          </w:p>
          <w:p/>
          <w:p>
            <w:pPr>
              <w:rPr>
                <w:rFonts w:ascii="宋体" w:hAnsi="宋体" w:cs="宋体"/>
              </w:rPr>
            </w:pPr>
          </w:p>
          <w:p>
            <w:pPr>
              <w:rPr>
                <w:rFonts w:ascii="宋体" w:hAnsi="宋体" w:cs="宋体"/>
              </w:rPr>
            </w:pPr>
          </w:p>
          <w:p>
            <w:pPr>
              <w:rPr>
                <w:rFonts w:ascii="宋体" w:hAnsi="宋体" w:cs="宋体"/>
              </w:rPr>
            </w:pPr>
          </w:p>
          <w:p/>
          <w:p/>
          <w:p/>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880"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课程思政具体设计</w:t>
            </w:r>
            <w:r>
              <w:rPr>
                <w:rFonts w:hint="eastAsia" w:ascii="华文楷体" w:hAnsi="华文楷体" w:eastAsia="华文楷体" w:cs="宋体"/>
              </w:rPr>
              <w:t>（举证说明本课程教学设计中如何有效融入课程思政、课程思政的主要渗透点及实施方式、所取得的育人成效等,</w:t>
            </w:r>
            <w:r>
              <w:rPr>
                <w:rFonts w:ascii="华文楷体" w:hAnsi="华文楷体" w:eastAsia="华文楷体" w:cs="宋体"/>
              </w:rPr>
              <w:t xml:space="preserve"> </w:t>
            </w:r>
            <w:r>
              <w:rPr>
                <w:rFonts w:hint="eastAsia" w:ascii="华文楷体" w:hAnsi="华文楷体" w:eastAsia="华文楷体" w:cs="宋体"/>
              </w:rPr>
              <w:t>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教学内容</w:t>
      </w:r>
      <w:r>
        <w:rPr>
          <w:rFonts w:hint="eastAsia" w:ascii="华文楷体" w:hAnsi="华文楷体" w:eastAsia="华文楷体" w:cs="宋体"/>
        </w:rPr>
        <w:t>（须列出每周详细的教学活动计划：以周为单位安排教学活动，每周有若干次课堂教学，每次课堂教学中在线课程资源使用、与在线学习相结合的教学活动安排、教学要求及考核评价方式等）</w:t>
      </w:r>
    </w:p>
    <w:tbl>
      <w:tblPr>
        <w:tblStyle w:val="5"/>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060"/>
        <w:gridCol w:w="1680"/>
        <w:gridCol w:w="1496"/>
        <w:gridCol w:w="1457"/>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2162" w:type="dxa"/>
            <w:gridSpan w:val="2"/>
            <w:vAlign w:val="center"/>
          </w:tcPr>
          <w:p>
            <w:pPr>
              <w:spacing w:line="400" w:lineRule="exact"/>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1680" w:type="dxa"/>
            <w:vAlign w:val="center"/>
          </w:tcPr>
          <w:p>
            <w:pPr>
              <w:spacing w:line="400" w:lineRule="exact"/>
              <w:rPr>
                <w:rFonts w:cs="Calibri"/>
                <w:sz w:val="20"/>
                <w:szCs w:val="20"/>
              </w:rPr>
            </w:pPr>
            <w:r>
              <w:rPr>
                <w:rFonts w:hint="eastAsia" w:cs="Calibri"/>
                <w:sz w:val="20"/>
                <w:szCs w:val="20"/>
              </w:rPr>
              <w:t xml:space="preserve">共 </w:t>
            </w:r>
            <w:r>
              <w:rPr>
                <w:rFonts w:cs="Calibri"/>
                <w:sz w:val="20"/>
                <w:szCs w:val="20"/>
              </w:rPr>
              <w:t xml:space="preserve">    </w:t>
            </w:r>
            <w:r>
              <w:rPr>
                <w:rFonts w:hint="eastAsia" w:cs="Calibri"/>
                <w:sz w:val="20"/>
                <w:szCs w:val="20"/>
              </w:rPr>
              <w:t>个教学周</w:t>
            </w:r>
          </w:p>
        </w:tc>
        <w:tc>
          <w:tcPr>
            <w:tcW w:w="2953" w:type="dxa"/>
            <w:gridSpan w:val="2"/>
            <w:vAlign w:val="center"/>
          </w:tcPr>
          <w:p>
            <w:pPr>
              <w:spacing w:line="400" w:lineRule="exact"/>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2123" w:type="dxa"/>
            <w:vAlign w:val="center"/>
          </w:tcPr>
          <w:p>
            <w:pPr>
              <w:spacing w:line="400" w:lineRule="exact"/>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1102" w:type="dxa"/>
            <w:vAlign w:val="center"/>
          </w:tcPr>
          <w:p>
            <w:pPr>
              <w:spacing w:line="360" w:lineRule="exact"/>
              <w:rPr>
                <w:rFonts w:ascii="黑体" w:hAnsi="黑体" w:eastAsia="黑体" w:cs="Calibri"/>
                <w:sz w:val="20"/>
                <w:szCs w:val="20"/>
              </w:rPr>
            </w:pPr>
            <w:r>
              <w:rPr>
                <w:rFonts w:hint="eastAsia" w:ascii="黑体" w:hAnsi="黑体" w:eastAsia="黑体" w:cs="宋体"/>
                <w:sz w:val="20"/>
                <w:szCs w:val="20"/>
              </w:rPr>
              <w:t>教学周次</w:t>
            </w:r>
          </w:p>
        </w:tc>
        <w:tc>
          <w:tcPr>
            <w:tcW w:w="1060" w:type="dxa"/>
            <w:vAlign w:val="center"/>
          </w:tcPr>
          <w:p>
            <w:pPr>
              <w:spacing w:line="360" w:lineRule="exact"/>
              <w:jc w:val="center"/>
              <w:rPr>
                <w:rFonts w:cs="Calibri"/>
                <w:sz w:val="20"/>
                <w:szCs w:val="20"/>
              </w:rPr>
            </w:pPr>
            <w:r>
              <w:rPr>
                <w:rFonts w:hint="eastAsia" w:cs="Calibri"/>
                <w:sz w:val="20"/>
                <w:szCs w:val="20"/>
              </w:rPr>
              <w:t>课时安排</w:t>
            </w:r>
          </w:p>
        </w:tc>
        <w:tc>
          <w:tcPr>
            <w:tcW w:w="1680" w:type="dxa"/>
            <w:vAlign w:val="center"/>
          </w:tcPr>
          <w:p>
            <w:pPr>
              <w:spacing w:line="360" w:lineRule="exact"/>
              <w:jc w:val="center"/>
              <w:rPr>
                <w:rFonts w:cs="Calibri"/>
                <w:sz w:val="20"/>
                <w:szCs w:val="20"/>
              </w:rPr>
            </w:pPr>
            <w:r>
              <w:rPr>
                <w:rFonts w:hint="eastAsia" w:cs="宋体"/>
                <w:sz w:val="20"/>
                <w:szCs w:val="20"/>
              </w:rPr>
              <w:t>主讲教师</w:t>
            </w:r>
          </w:p>
        </w:tc>
        <w:tc>
          <w:tcPr>
            <w:tcW w:w="1496" w:type="dxa"/>
            <w:vAlign w:val="center"/>
          </w:tcPr>
          <w:p>
            <w:pPr>
              <w:spacing w:line="360" w:lineRule="exact"/>
              <w:jc w:val="both"/>
              <w:rPr>
                <w:rFonts w:cs="Calibri"/>
                <w:sz w:val="20"/>
                <w:szCs w:val="20"/>
              </w:rPr>
            </w:pPr>
            <w:r>
              <w:rPr>
                <w:rFonts w:hint="eastAsia" w:cs="Calibri"/>
                <w:sz w:val="20"/>
                <w:szCs w:val="20"/>
              </w:rPr>
              <w:t>教学进度（章节讲/知识单元）</w:t>
            </w:r>
          </w:p>
        </w:tc>
        <w:tc>
          <w:tcPr>
            <w:tcW w:w="1457" w:type="dxa"/>
          </w:tcPr>
          <w:p>
            <w:pPr>
              <w:spacing w:line="360" w:lineRule="exact"/>
              <w:jc w:val="center"/>
              <w:rPr>
                <w:rFonts w:cs="Calibri"/>
                <w:sz w:val="20"/>
                <w:szCs w:val="20"/>
              </w:rPr>
            </w:pPr>
            <w:r>
              <w:rPr>
                <w:rFonts w:hint="eastAsia" w:cs="Calibri"/>
                <w:sz w:val="20"/>
                <w:szCs w:val="20"/>
              </w:rPr>
              <w:t>课程思政点及融入方式</w:t>
            </w:r>
          </w:p>
        </w:tc>
        <w:tc>
          <w:tcPr>
            <w:tcW w:w="2123" w:type="dxa"/>
          </w:tcPr>
          <w:p>
            <w:pPr>
              <w:spacing w:line="360" w:lineRule="exact"/>
              <w:jc w:val="center"/>
              <w:rPr>
                <w:rFonts w:cs="Calibri"/>
                <w:sz w:val="20"/>
                <w:szCs w:val="20"/>
              </w:rPr>
            </w:pPr>
            <w:r>
              <w:rPr>
                <w:rFonts w:hint="eastAsia" w:cs="Calibri"/>
                <w:sz w:val="20"/>
                <w:szCs w:val="20"/>
              </w:rPr>
              <w:t>信息技术辅助手段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vAlign w:val="center"/>
          </w:tcPr>
          <w:p>
            <w:pPr>
              <w:widowControl/>
              <w:spacing w:line="360" w:lineRule="exact"/>
              <w:rPr>
                <w:rFonts w:ascii="Calibri" w:hAnsi="Calibri" w:cs="Calibri"/>
                <w:sz w:val="20"/>
                <w:szCs w:val="20"/>
              </w:rPr>
            </w:pPr>
          </w:p>
        </w:tc>
        <w:tc>
          <w:tcPr>
            <w:tcW w:w="1060" w:type="dxa"/>
            <w:vAlign w:val="center"/>
          </w:tcPr>
          <w:p>
            <w:pPr>
              <w:widowControl/>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rPr>
                <w:rFonts w:cs="Calibri"/>
                <w:sz w:val="20"/>
                <w:szCs w:val="20"/>
              </w:rPr>
            </w:pPr>
          </w:p>
        </w:tc>
        <w:tc>
          <w:tcPr>
            <w:tcW w:w="1457" w:type="dxa"/>
          </w:tcPr>
          <w:p>
            <w:pPr>
              <w:rPr>
                <w:rFonts w:cs="Calibri"/>
                <w:sz w:val="20"/>
                <w:szCs w:val="20"/>
              </w:rPr>
            </w:pPr>
          </w:p>
        </w:tc>
        <w:tc>
          <w:tcPr>
            <w:tcW w:w="2123" w:type="dxa"/>
          </w:tcPr>
          <w:p>
            <w:pP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vAlign w:val="center"/>
          </w:tcPr>
          <w:p>
            <w:pPr>
              <w:spacing w:line="360" w:lineRule="exact"/>
              <w:rPr>
                <w:rFonts w:ascii="Calibri" w:hAnsi="Calibri" w:cs="Calibri"/>
                <w:sz w:val="20"/>
                <w:szCs w:val="20"/>
              </w:rPr>
            </w:pPr>
          </w:p>
        </w:tc>
        <w:tc>
          <w:tcPr>
            <w:tcW w:w="1060" w:type="dxa"/>
            <w:vAlign w:val="center"/>
          </w:tcPr>
          <w:p>
            <w:pPr>
              <w:spacing w:line="360" w:lineRule="exact"/>
              <w:rPr>
                <w:rFonts w:cs="Calibri"/>
                <w:sz w:val="20"/>
                <w:szCs w:val="20"/>
              </w:rPr>
            </w:pPr>
          </w:p>
        </w:tc>
        <w:tc>
          <w:tcPr>
            <w:tcW w:w="1680" w:type="dxa"/>
            <w:vAlign w:val="center"/>
          </w:tcPr>
          <w:p>
            <w:pPr>
              <w:spacing w:line="360" w:lineRule="exact"/>
              <w:rPr>
                <w:rFonts w:cs="Calibri"/>
                <w:sz w:val="20"/>
                <w:szCs w:val="20"/>
              </w:rPr>
            </w:pPr>
          </w:p>
        </w:tc>
        <w:tc>
          <w:tcPr>
            <w:tcW w:w="1496" w:type="dxa"/>
            <w:vAlign w:val="center"/>
          </w:tcPr>
          <w:p>
            <w:pPr>
              <w:spacing w:line="360" w:lineRule="exact"/>
              <w:rPr>
                <w:rFonts w:cs="Calibri"/>
                <w:sz w:val="20"/>
                <w:szCs w:val="20"/>
              </w:rPr>
            </w:pPr>
          </w:p>
        </w:tc>
        <w:tc>
          <w:tcPr>
            <w:tcW w:w="1457" w:type="dxa"/>
          </w:tcPr>
          <w:p>
            <w:pPr>
              <w:spacing w:line="360" w:lineRule="exact"/>
              <w:rPr>
                <w:rFonts w:cs="Calibri"/>
                <w:sz w:val="20"/>
                <w:szCs w:val="20"/>
              </w:rPr>
            </w:pPr>
          </w:p>
        </w:tc>
        <w:tc>
          <w:tcPr>
            <w:tcW w:w="2123" w:type="dxa"/>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tcBorders>
              <w:bottom w:val="single" w:color="auto" w:sz="4" w:space="0"/>
            </w:tcBorders>
            <w:vAlign w:val="center"/>
          </w:tcPr>
          <w:p>
            <w:pPr>
              <w:spacing w:line="360" w:lineRule="exact"/>
              <w:rPr>
                <w:rFonts w:ascii="Calibri" w:hAnsi="Calibri" w:cs="Calibri"/>
                <w:sz w:val="20"/>
                <w:szCs w:val="20"/>
              </w:rPr>
            </w:pPr>
          </w:p>
        </w:tc>
        <w:tc>
          <w:tcPr>
            <w:tcW w:w="1060" w:type="dxa"/>
            <w:tcBorders>
              <w:bottom w:val="single" w:color="auto" w:sz="4" w:space="0"/>
            </w:tcBorders>
            <w:vAlign w:val="center"/>
          </w:tcPr>
          <w:p>
            <w:pPr>
              <w:spacing w:line="360" w:lineRule="exact"/>
              <w:rPr>
                <w:rFonts w:cs="Calibri"/>
                <w:sz w:val="20"/>
                <w:szCs w:val="20"/>
              </w:rPr>
            </w:pPr>
          </w:p>
        </w:tc>
        <w:tc>
          <w:tcPr>
            <w:tcW w:w="1680" w:type="dxa"/>
            <w:tcBorders>
              <w:bottom w:val="single" w:color="auto" w:sz="4" w:space="0"/>
            </w:tcBorders>
            <w:vAlign w:val="center"/>
          </w:tcPr>
          <w:p>
            <w:pPr>
              <w:spacing w:line="360" w:lineRule="exact"/>
              <w:rPr>
                <w:rFonts w:cs="Calibri"/>
                <w:sz w:val="20"/>
                <w:szCs w:val="20"/>
              </w:rPr>
            </w:pPr>
          </w:p>
        </w:tc>
        <w:tc>
          <w:tcPr>
            <w:tcW w:w="1496" w:type="dxa"/>
            <w:tcBorders>
              <w:bottom w:val="single" w:color="auto" w:sz="4" w:space="0"/>
            </w:tcBorders>
            <w:vAlign w:val="center"/>
          </w:tcPr>
          <w:p>
            <w:pPr>
              <w:spacing w:line="360" w:lineRule="exact"/>
              <w:jc w:val="center"/>
              <w:rPr>
                <w:rFonts w:cs="Calibri"/>
                <w:sz w:val="20"/>
                <w:szCs w:val="20"/>
              </w:rPr>
            </w:pPr>
          </w:p>
        </w:tc>
        <w:tc>
          <w:tcPr>
            <w:tcW w:w="1457" w:type="dxa"/>
            <w:tcBorders>
              <w:bottom w:val="single" w:color="auto" w:sz="4" w:space="0"/>
            </w:tcBorders>
          </w:tcPr>
          <w:p>
            <w:pPr>
              <w:spacing w:line="360" w:lineRule="exact"/>
              <w:jc w:val="center"/>
              <w:rPr>
                <w:rFonts w:cs="Calibri"/>
                <w:sz w:val="20"/>
                <w:szCs w:val="20"/>
              </w:rPr>
            </w:pPr>
          </w:p>
        </w:tc>
        <w:tc>
          <w:tcPr>
            <w:tcW w:w="2123" w:type="dxa"/>
            <w:tcBorders>
              <w:bottom w:val="single" w:color="auto" w:sz="4" w:space="0"/>
            </w:tcBorders>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0"/>
                <w:szCs w:val="20"/>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96"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57"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c>
          <w:tcPr>
            <w:tcW w:w="2123"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0"/>
                <w:szCs w:val="20"/>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96" w:type="dxa"/>
            <w:tcBorders>
              <w:top w:val="single" w:color="auto" w:sz="4" w:space="0"/>
              <w:left w:val="single" w:color="auto" w:sz="4" w:space="0"/>
              <w:bottom w:val="single" w:color="auto" w:sz="4" w:space="0"/>
              <w:right w:val="single" w:color="auto" w:sz="4" w:space="0"/>
            </w:tcBorders>
            <w:vAlign w:val="center"/>
          </w:tcPr>
          <w:p>
            <w:pPr>
              <w:spacing w:line="360" w:lineRule="exact"/>
              <w:rPr>
                <w:rFonts w:cs="Calibri"/>
                <w:sz w:val="20"/>
                <w:szCs w:val="20"/>
              </w:rPr>
            </w:pPr>
          </w:p>
        </w:tc>
        <w:tc>
          <w:tcPr>
            <w:tcW w:w="1457"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c>
          <w:tcPr>
            <w:tcW w:w="2123" w:type="dxa"/>
            <w:tcBorders>
              <w:top w:val="single" w:color="auto" w:sz="4" w:space="0"/>
              <w:left w:val="single" w:color="auto" w:sz="4" w:space="0"/>
              <w:bottom w:val="single" w:color="auto" w:sz="4" w:space="0"/>
              <w:right w:val="single" w:color="auto" w:sz="4" w:space="0"/>
            </w:tcBorders>
          </w:tcPr>
          <w:p>
            <w:pPr>
              <w:spacing w:line="360" w:lineRule="exact"/>
              <w:rPr>
                <w:rFonts w:cs="Calibri"/>
                <w:sz w:val="20"/>
                <w:szCs w:val="20"/>
              </w:rPr>
            </w:pPr>
          </w:p>
        </w:tc>
      </w:tr>
    </w:tbl>
    <w:p>
      <w:pPr>
        <w:spacing w:line="380" w:lineRule="exact"/>
        <w:rPr>
          <w:rFonts w:ascii="黑体" w:hAnsi="黑体" w:eastAsia="黑体" w:cs="楷体"/>
          <w:sz w:val="28"/>
          <w:szCs w:val="24"/>
        </w:rPr>
      </w:pPr>
      <w:r>
        <w:rPr>
          <w:rFonts w:hint="eastAsia"/>
        </w:rPr>
        <w:t>*教学活动计划不适用于本表格式表述的内容部分，可另加附页加以描述。</w:t>
      </w:r>
    </w:p>
    <w:p>
      <w:pPr>
        <w:rPr>
          <w:rFonts w:ascii="仿宋" w:hAnsi="仿宋" w:eastAsia="仿宋" w:cs="仿宋_GB2312"/>
          <w:sz w:val="24"/>
          <w:szCs w:val="24"/>
        </w:rPr>
      </w:pPr>
      <w:r>
        <w:rPr>
          <w:rFonts w:ascii="黑体" w:hAnsi="黑体" w:eastAsia="黑体" w:cs="楷体"/>
          <w:sz w:val="28"/>
          <w:szCs w:val="24"/>
        </w:rPr>
        <w:t>7.</w:t>
      </w:r>
      <w:r>
        <w:rPr>
          <w:rFonts w:hint="eastAsia" w:ascii="黑体" w:hAnsi="黑体" w:eastAsia="黑体" w:cs="仿宋_GB2312"/>
          <w:b/>
          <w:bCs/>
          <w:sz w:val="28"/>
          <w:szCs w:val="24"/>
        </w:rPr>
        <w:t>课程应用及评价情况</w:t>
      </w:r>
    </w:p>
    <w:tbl>
      <w:tblPr>
        <w:tblStyle w:val="5"/>
        <w:tblW w:w="8884" w:type="dxa"/>
        <w:tblInd w:w="-2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2" w:hRule="atLeast"/>
        </w:trPr>
        <w:tc>
          <w:tcPr>
            <w:tcW w:w="8884" w:type="dxa"/>
          </w:tcPr>
          <w:p>
            <w:pPr>
              <w:rPr>
                <w:rFonts w:ascii="华文楷体" w:hAnsi="华文楷体" w:eastAsia="华文楷体" w:cs="宋体"/>
                <w:b/>
                <w:bCs/>
              </w:rPr>
            </w:pPr>
            <w:r>
              <w:rPr>
                <w:rFonts w:hint="eastAsia" w:ascii="华文楷体" w:hAnsi="华文楷体" w:eastAsia="华文楷体" w:cs="仿宋_GB2312"/>
              </w:rPr>
              <w:t>（说明本课程在校内外的应用情况以及课程成绩评定方式、课程考核评价方法等，并自评课程在教学应用和教学改革中的实际成效情况,</w:t>
            </w:r>
            <w:r>
              <w:rPr>
                <w:rFonts w:ascii="华文楷体" w:hAnsi="华文楷体" w:eastAsia="华文楷体" w:cs="仿宋_GB2312"/>
              </w:rPr>
              <w:t xml:space="preserve"> </w:t>
            </w:r>
            <w:r>
              <w:rPr>
                <w:rFonts w:hint="eastAsia" w:ascii="华文楷体" w:hAnsi="华文楷体" w:eastAsia="华文楷体" w:cs="仿宋_GB2312"/>
              </w:rPr>
              <w:t>600字以内）</w:t>
            </w: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ascii="黑体" w:hAnsi="黑体" w:eastAsia="黑体" w:cs="楷体"/>
          <w:sz w:val="28"/>
          <w:szCs w:val="24"/>
        </w:rPr>
        <w:t>8.</w:t>
      </w:r>
      <w:r>
        <w:rPr>
          <w:rFonts w:hint="eastAsia" w:ascii="黑体" w:hAnsi="黑体" w:eastAsia="黑体" w:cs="楷体"/>
          <w:sz w:val="28"/>
          <w:szCs w:val="24"/>
        </w:rPr>
        <w:t>课程主要特色和创新点</w:t>
      </w:r>
    </w:p>
    <w:tbl>
      <w:tblPr>
        <w:tblStyle w:val="5"/>
        <w:tblW w:w="8861"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8861" w:type="dxa"/>
          </w:tcPr>
          <w:p>
            <w:pPr>
              <w:rPr>
                <w:rFonts w:ascii="宋体" w:hAnsi="宋体" w:cs="宋体"/>
              </w:rPr>
            </w:pPr>
            <w:r>
              <w:rPr>
                <w:rFonts w:hint="eastAsia" w:ascii="华文楷体" w:hAnsi="华文楷体" w:eastAsia="华文楷体" w:cs="仿宋_GB2312"/>
              </w:rPr>
              <w:t>（包括但不限于课程理念创新、设计创新、内容创新、教学（教学&gt;讲授）方法创新、评价方式创新等，并结合课堂教学实际总结课程主要特色,</w:t>
            </w:r>
            <w:r>
              <w:rPr>
                <w:rFonts w:ascii="华文楷体" w:hAnsi="华文楷体" w:eastAsia="华文楷体" w:cs="仿宋_GB2312"/>
              </w:rPr>
              <w:t xml:space="preserve"> </w:t>
            </w:r>
            <w:r>
              <w:rPr>
                <w:rFonts w:hint="eastAsia" w:ascii="华文楷体" w:hAnsi="华文楷体" w:eastAsia="华文楷体" w:cs="仿宋_GB2312"/>
              </w:rPr>
              <w:t>500字以内）</w:t>
            </w: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p>
            <w:pPr>
              <w:spacing w:line="480" w:lineRule="auto"/>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849"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trPr>
        <w:tc>
          <w:tcPr>
            <w:tcW w:w="8849" w:type="dxa"/>
          </w:tcPr>
          <w:p>
            <w:pPr>
              <w:rPr>
                <w:rFonts w:ascii="华文楷体" w:hAnsi="华文楷体" w:eastAsia="华文楷体" w:cs="仿宋_GB2312"/>
              </w:rPr>
            </w:pPr>
            <w:r>
              <w:rPr>
                <w:rFonts w:hint="eastAsia" w:ascii="华文楷体" w:hAnsi="华文楷体" w:eastAsia="华文楷体" w:cs="仿宋_GB2312"/>
              </w:rPr>
              <w:t>（今后五年课程的持续建设计划、资源更新与维护、教学应用计划，经费预算与落实等,</w:t>
            </w:r>
            <w:r>
              <w:rPr>
                <w:rFonts w:ascii="华文楷体" w:hAnsi="华文楷体" w:eastAsia="华文楷体" w:cs="仿宋_GB2312"/>
              </w:rPr>
              <w:t xml:space="preserve"> </w:t>
            </w:r>
            <w:r>
              <w:rPr>
                <w:rFonts w:hint="eastAsia" w:ascii="华文楷体" w:hAnsi="华文楷体" w:eastAsia="华文楷体" w:cs="仿宋_GB2312"/>
              </w:rPr>
              <w:t>500字以内）</w:t>
            </w: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p>
            <w:pPr>
              <w:rPr>
                <w:rFonts w:ascii="华文楷体" w:hAnsi="华文楷体" w:eastAsia="华文楷体" w:cs="仿宋_GB2312"/>
              </w:rPr>
            </w:pPr>
          </w:p>
        </w:tc>
      </w:tr>
    </w:tbl>
    <w:p>
      <w:pPr>
        <w:rPr>
          <w:rFonts w:ascii="黑体" w:hAnsi="黑体" w:eastAsia="黑体" w:cs="楷体"/>
          <w:sz w:val="28"/>
          <w:szCs w:val="24"/>
        </w:rPr>
      </w:pPr>
    </w:p>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909"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6" w:hRule="atLeast"/>
        </w:trPr>
        <w:tc>
          <w:tcPr>
            <w:tcW w:w="8909" w:type="dxa"/>
          </w:tcPr>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教学设计样例说明（必须提供）</w:t>
            </w:r>
          </w:p>
          <w:p>
            <w:pPr>
              <w:adjustRightInd w:val="0"/>
              <w:snapToGrid w:val="0"/>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eastAsia="仿宋_GB2312"/>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adjustRightInd w:val="0"/>
              <w:snapToGrid w:val="0"/>
              <w:spacing w:line="340" w:lineRule="atLeast"/>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最近一学期的课程教案（必须提供）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最近一次学校对课堂教学评价（必须性提供）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教学（课堂或实践）实录视频（申报省级的必须提供，课堂实录用于反映课程实际讲授状态，佐证课程讲授效果。）</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eastAsia="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7</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147" w:tblpY="1"/>
        <w:tblOverlap w:val="never"/>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2" w:hRule="atLeast"/>
        </w:trPr>
        <w:tc>
          <w:tcPr>
            <w:tcW w:w="8926"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jc w:val="righ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 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所在学校审查意见与承诺</w:t>
      </w:r>
    </w:p>
    <w:tbl>
      <w:tblPr>
        <w:tblStyle w:val="5"/>
        <w:tblpPr w:leftFromText="180" w:rightFromText="180" w:vertAnchor="text" w:tblpX="-147" w:tblpY="1"/>
        <w:tblOverlap w:val="never"/>
        <w:tblW w:w="89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4" w:hRule="atLeast"/>
        </w:trPr>
        <w:tc>
          <w:tcPr>
            <w:tcW w:w="8902"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仿宋" w:hAnsi="仿宋" w:eastAsia="仿宋" w:cs="仿宋"/>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spacing w:line="400" w:lineRule="exact"/>
              <w:rPr>
                <w:rFonts w:ascii="仿宋" w:hAnsi="仿宋" w:eastAsia="仿宋" w:cs="仿宋"/>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hint="eastAsia" w:eastAsia="仿宋_GB2312"/>
                <w:kern w:val="0"/>
                <w:sz w:val="24"/>
                <w:szCs w:val="24"/>
                <w:lang w:val="en-US" w:eastAsia="zh-CN"/>
              </w:rPr>
              <w:t>负责人</w:t>
            </w:r>
            <w:r>
              <w:rPr>
                <w:rFonts w:eastAsia="仿宋_GB2312"/>
                <w:kern w:val="0"/>
                <w:sz w:val="24"/>
                <w:szCs w:val="24"/>
              </w:rPr>
              <w:t>签字：</w:t>
            </w:r>
          </w:p>
          <w:p>
            <w:pPr>
              <w:tabs>
                <w:tab w:val="left" w:pos="0"/>
              </w:tabs>
              <w:suppressAutoHyphens/>
              <w:spacing w:line="400" w:lineRule="exact"/>
              <w:ind w:right="514" w:firstLine="4440" w:firstLineChars="1850"/>
              <w:rPr>
                <w:rFonts w:ascii="仿宋" w:hAnsi="仿宋" w:eastAsia="仿宋" w:cs="楷体"/>
                <w:sz w:val="24"/>
                <w:szCs w:val="24"/>
              </w:rPr>
            </w:pPr>
          </w:p>
          <w:p>
            <w:pPr>
              <w:tabs>
                <w:tab w:val="left" w:pos="0"/>
              </w:tabs>
              <w:suppressAutoHyphens/>
              <w:spacing w:line="400" w:lineRule="exact"/>
              <w:ind w:right="514" w:firstLine="4800" w:firstLineChars="2000"/>
              <w:rPr>
                <w:rFonts w:ascii="仿宋" w:hAnsi="仿宋" w:eastAsia="仿宋" w:cs="楷体"/>
                <w:sz w:val="24"/>
                <w:szCs w:val="24"/>
              </w:rPr>
            </w:pPr>
            <w:r>
              <w:rPr>
                <w:rFonts w:hint="eastAsia" w:ascii="仿宋" w:hAnsi="仿宋" w:eastAsia="仿宋" w:cs="楷体"/>
                <w:sz w:val="24"/>
                <w:szCs w:val="24"/>
              </w:rPr>
              <w:t xml:space="preserve">      年     月  </w:t>
            </w:r>
            <w:r>
              <w:rPr>
                <w:rFonts w:ascii="仿宋" w:hAnsi="仿宋" w:eastAsia="仿宋" w:cs="楷体"/>
                <w:sz w:val="24"/>
                <w:szCs w:val="24"/>
              </w:rPr>
              <w:t xml:space="preserve">  </w:t>
            </w:r>
            <w:r>
              <w:rPr>
                <w:rFonts w:hint="eastAsia" w:ascii="仿宋" w:hAnsi="仿宋" w:eastAsia="仿宋" w:cs="楷体"/>
                <w:sz w:val="24"/>
                <w:szCs w:val="24"/>
              </w:rPr>
              <w:t>日</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6F69EB9A-6309-4443-8AD7-3E9DF72D89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C36427BB-50B4-4651-99E7-DA2424EC81BE}"/>
  </w:font>
  <w:font w:name="仿宋_GB2312">
    <w:panose1 w:val="02010609030101010101"/>
    <w:charset w:val="86"/>
    <w:family w:val="modern"/>
    <w:pitch w:val="default"/>
    <w:sig w:usb0="00000001" w:usb1="080E0000" w:usb2="00000000" w:usb3="00000000" w:csb0="00040000" w:csb1="00000000"/>
    <w:embedRegular r:id="rId3" w:fontKey="{12B0779D-164D-4E9A-990C-155E63FDB1FD}"/>
  </w:font>
  <w:font w:name="楷体">
    <w:panose1 w:val="02010609060101010101"/>
    <w:charset w:val="86"/>
    <w:family w:val="modern"/>
    <w:pitch w:val="default"/>
    <w:sig w:usb0="800002BF" w:usb1="38CF7CFA" w:usb2="00000016" w:usb3="00000000" w:csb0="00040001" w:csb1="00000000"/>
    <w:embedRegular r:id="rId4" w:fontKey="{693ADDC1-A392-48F4-AD89-C489690E2FA3}"/>
  </w:font>
  <w:font w:name="方正小标宋简体">
    <w:panose1 w:val="03000509000000000000"/>
    <w:charset w:val="86"/>
    <w:family w:val="auto"/>
    <w:pitch w:val="default"/>
    <w:sig w:usb0="00000001" w:usb1="080E0000" w:usb2="00000000" w:usb3="00000000" w:csb0="00040000" w:csb1="00000000"/>
    <w:embedRegular r:id="rId5" w:fontKey="{0C9787A3-A21C-48FB-80A5-24F42B7476CE}"/>
  </w:font>
  <w:font w:name="方正小标宋_GBK">
    <w:panose1 w:val="02000000000000000000"/>
    <w:charset w:val="86"/>
    <w:family w:val="script"/>
    <w:pitch w:val="default"/>
    <w:sig w:usb0="A00002BF" w:usb1="38CF7CFA" w:usb2="00082016" w:usb3="00000000" w:csb0="00040001" w:csb1="00000000"/>
    <w:embedRegular r:id="rId6" w:fontKey="{4F19F154-5425-4C63-9016-1F78E9370727}"/>
  </w:font>
  <w:font w:name="仿宋">
    <w:panose1 w:val="02010609060101010101"/>
    <w:charset w:val="86"/>
    <w:family w:val="modern"/>
    <w:pitch w:val="default"/>
    <w:sig w:usb0="800002BF" w:usb1="38CF7CFA" w:usb2="00000016" w:usb3="00000000" w:csb0="00040001" w:csb1="00000000"/>
    <w:embedRegular r:id="rId7" w:fontKey="{6BCF9B41-8277-401C-99E1-5133CBAFA90D}"/>
  </w:font>
  <w:font w:name="华文楷体">
    <w:panose1 w:val="02010600040101010101"/>
    <w:charset w:val="86"/>
    <w:family w:val="auto"/>
    <w:pitch w:val="default"/>
    <w:sig w:usb0="00000287" w:usb1="080F0000" w:usb2="00000000" w:usb3="00000000" w:csb0="0004009F" w:csb1="DFD70000"/>
    <w:embedRegular r:id="rId8" w:fontKey="{FB46CC86-0B68-461B-AF46-E2FA068A46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 w:name="KGWebUrl" w:val="https://xtbgsafe.gdzwfw.gov.cn/rz_gdjytoa//rz_gdjytoa/newoa/missive/kinggridOfficeServer.do?method=officeProcess"/>
  </w:docVars>
  <w:rsids>
    <w:rsidRoot w:val="2EFB52FC"/>
    <w:rsid w:val="0002772E"/>
    <w:rsid w:val="000A4ED8"/>
    <w:rsid w:val="00121E44"/>
    <w:rsid w:val="00131012"/>
    <w:rsid w:val="00314AB9"/>
    <w:rsid w:val="003C3359"/>
    <w:rsid w:val="003F3D70"/>
    <w:rsid w:val="009639CC"/>
    <w:rsid w:val="009E711F"/>
    <w:rsid w:val="00B33B95"/>
    <w:rsid w:val="00B72AD9"/>
    <w:rsid w:val="00BD09DE"/>
    <w:rsid w:val="00BF3D38"/>
    <w:rsid w:val="00C13CC8"/>
    <w:rsid w:val="00C964B3"/>
    <w:rsid w:val="00D908E1"/>
    <w:rsid w:val="00DA24B6"/>
    <w:rsid w:val="00DF5732"/>
    <w:rsid w:val="00E468A9"/>
    <w:rsid w:val="00F91F0D"/>
    <w:rsid w:val="04BA2023"/>
    <w:rsid w:val="05DB04A3"/>
    <w:rsid w:val="064F0C2F"/>
    <w:rsid w:val="284B0CE8"/>
    <w:rsid w:val="2C920F7C"/>
    <w:rsid w:val="2EFB52FC"/>
    <w:rsid w:val="328B2951"/>
    <w:rsid w:val="3D246C14"/>
    <w:rsid w:val="41DA2951"/>
    <w:rsid w:val="431B73E8"/>
    <w:rsid w:val="44773462"/>
    <w:rsid w:val="52C36155"/>
    <w:rsid w:val="66834782"/>
    <w:rsid w:val="6B0B09A2"/>
    <w:rsid w:val="77CF1C3D"/>
    <w:rsid w:val="7B8918AF"/>
    <w:rsid w:val="7C0221BC"/>
    <w:rsid w:val="7D8D0766"/>
    <w:rsid w:val="7DF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character" w:customStyle="1" w:styleId="9">
    <w:name w:val="批注框文本 Char"/>
    <w:basedOn w:val="6"/>
    <w:link w:val="2"/>
    <w:qFormat/>
    <w:uiPriority w:val="0"/>
    <w:rPr>
      <w:rFonts w:ascii="Times New Roman" w:hAnsi="Times New Roman" w:eastAsia="宋体" w:cs="Times New Roman"/>
      <w:kern w:val="2"/>
      <w:sz w:val="18"/>
      <w:szCs w:val="18"/>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省教育厅</Company>
  <Pages>9</Pages>
  <Words>2259</Words>
  <Characters>2353</Characters>
  <Lines>6</Lines>
  <Paragraphs>6</Paragraphs>
  <TotalTime>3</TotalTime>
  <ScaleCrop>false</ScaleCrop>
  <LinksUpToDate>false</LinksUpToDate>
  <CharactersWithSpaces>2556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2021-12-09T03:32:00Z</dcterms:created>
  <dc:creator>覃检兰</dc:creator>
  <cp:lastModifiedBy>Outsider</cp:lastModifiedBy>
  <dcterms:modified xsi:type="dcterms:W3CDTF">2023-06-30T08:19:51Z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1D5995902B1242BEA5FB76F269A09AE2</vt:lpwstr>
  </property>
</Properties>
</file>